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D9D" w:rsidRPr="00CA4697" w:rsidRDefault="00A72D9D">
      <w:pPr>
        <w:rPr>
          <w:rFonts w:cs="B Nazanin"/>
        </w:rPr>
      </w:pPr>
    </w:p>
    <w:tbl>
      <w:tblPr>
        <w:tblStyle w:val="TableGrid"/>
        <w:tblW w:w="10490" w:type="dxa"/>
        <w:tblInd w:w="-601" w:type="dxa"/>
        <w:tblLayout w:type="fixed"/>
        <w:tblLook w:val="04A0" w:firstRow="1" w:lastRow="0" w:firstColumn="1" w:lastColumn="0" w:noHBand="0" w:noVBand="1"/>
      </w:tblPr>
      <w:tblGrid>
        <w:gridCol w:w="2375"/>
        <w:gridCol w:w="1618"/>
        <w:gridCol w:w="2103"/>
        <w:gridCol w:w="2268"/>
        <w:gridCol w:w="2126"/>
      </w:tblGrid>
      <w:tr w:rsidR="00250F33" w:rsidRPr="00CA4697" w:rsidTr="00CA4697">
        <w:trPr>
          <w:trHeight w:val="537"/>
        </w:trPr>
        <w:tc>
          <w:tcPr>
            <w:tcW w:w="2375" w:type="dxa"/>
            <w:vMerge w:val="restart"/>
          </w:tcPr>
          <w:p w:rsidR="00250F33" w:rsidRPr="00CA4697" w:rsidRDefault="00250F33" w:rsidP="000C1C47">
            <w:pPr>
              <w:bidi/>
              <w:ind w:left="0" w:firstLine="0"/>
              <w:jc w:val="center"/>
              <w:rPr>
                <w:rFonts w:cs="B Nazanin"/>
              </w:rPr>
            </w:pPr>
            <w:r w:rsidRPr="00CA4697">
              <w:rPr>
                <w:rFonts w:cs="B Nazanin"/>
                <w:noProof/>
              </w:rPr>
              <w:drawing>
                <wp:anchor distT="0" distB="0" distL="114300" distR="114300" simplePos="0" relativeHeight="251657216" behindDoc="0" locked="0" layoutInCell="1" allowOverlap="1">
                  <wp:simplePos x="0" y="0"/>
                  <wp:positionH relativeFrom="column">
                    <wp:posOffset>67310</wp:posOffset>
                  </wp:positionH>
                  <wp:positionV relativeFrom="paragraph">
                    <wp:posOffset>114300</wp:posOffset>
                  </wp:positionV>
                  <wp:extent cx="1133475" cy="9620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34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C47">
              <w:rPr>
                <w:rFonts w:cs="B Nazanin" w:hint="cs"/>
                <w:rtl/>
              </w:rPr>
              <w:t>دانشگاه علوم پزشکی ایلام</w:t>
            </w:r>
          </w:p>
        </w:tc>
        <w:tc>
          <w:tcPr>
            <w:tcW w:w="5989" w:type="dxa"/>
            <w:gridSpan w:val="3"/>
          </w:tcPr>
          <w:p w:rsidR="00250F33" w:rsidRPr="00CA4697" w:rsidRDefault="00250F33" w:rsidP="00250F33">
            <w:pPr>
              <w:ind w:left="0" w:firstLine="0"/>
              <w:jc w:val="center"/>
              <w:rPr>
                <w:rFonts w:cs="B Nazanin"/>
                <w:rtl/>
              </w:rPr>
            </w:pPr>
            <w:r w:rsidRPr="00CA4697">
              <w:rPr>
                <w:rFonts w:cs="B Nazanin" w:hint="cs"/>
                <w:rtl/>
              </w:rPr>
              <w:t>عنوان : سیاست آموزشی کارکنان</w:t>
            </w:r>
          </w:p>
        </w:tc>
        <w:tc>
          <w:tcPr>
            <w:tcW w:w="2126" w:type="dxa"/>
            <w:vMerge w:val="restart"/>
          </w:tcPr>
          <w:p w:rsidR="00250F33" w:rsidRPr="00CA4697" w:rsidRDefault="00250F33" w:rsidP="00CA4697">
            <w:pPr>
              <w:ind w:left="0" w:firstLine="0"/>
              <w:jc w:val="center"/>
              <w:rPr>
                <w:rFonts w:cs="B Nazanin"/>
              </w:rPr>
            </w:pPr>
            <w:r w:rsidRPr="00CA4697">
              <w:rPr>
                <w:rFonts w:cs="B Nazanin"/>
                <w:noProof/>
              </w:rPr>
              <w:drawing>
                <wp:inline distT="0" distB="0" distL="0" distR="0" wp14:anchorId="32C49B09" wp14:editId="3B7C86AE">
                  <wp:extent cx="1266825" cy="102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028700"/>
                          </a:xfrm>
                          <a:prstGeom prst="rect">
                            <a:avLst/>
                          </a:prstGeom>
                          <a:noFill/>
                          <a:ln>
                            <a:noFill/>
                          </a:ln>
                        </pic:spPr>
                      </pic:pic>
                    </a:graphicData>
                  </a:graphic>
                </wp:inline>
              </w:drawing>
            </w:r>
          </w:p>
        </w:tc>
      </w:tr>
      <w:tr w:rsidR="00250F33" w:rsidRPr="00CA4697" w:rsidTr="00CA4697">
        <w:trPr>
          <w:trHeight w:val="555"/>
        </w:trPr>
        <w:tc>
          <w:tcPr>
            <w:tcW w:w="2375" w:type="dxa"/>
            <w:vMerge/>
          </w:tcPr>
          <w:p w:rsidR="00250F33" w:rsidRPr="00CA4697" w:rsidRDefault="00250F33">
            <w:pPr>
              <w:ind w:left="0" w:firstLine="0"/>
              <w:rPr>
                <w:rFonts w:cs="B Nazanin"/>
              </w:rPr>
            </w:pPr>
          </w:p>
        </w:tc>
        <w:tc>
          <w:tcPr>
            <w:tcW w:w="1618" w:type="dxa"/>
          </w:tcPr>
          <w:p w:rsidR="00250F33" w:rsidRPr="00CA4697" w:rsidRDefault="00250F33">
            <w:pPr>
              <w:ind w:left="0" w:firstLine="0"/>
              <w:rPr>
                <w:rFonts w:cs="B Nazanin"/>
                <w:rtl/>
              </w:rPr>
            </w:pPr>
            <w:r w:rsidRPr="00CA4697">
              <w:rPr>
                <w:rFonts w:cs="B Nazanin" w:hint="cs"/>
                <w:rtl/>
              </w:rPr>
              <w:t>کد سند</w:t>
            </w:r>
            <w:r w:rsidR="008D2D3E">
              <w:rPr>
                <w:rFonts w:cs="B Nazanin"/>
              </w:rPr>
              <w:t>ML-POL</w:t>
            </w:r>
            <w:r w:rsidRPr="00CA4697">
              <w:rPr>
                <w:rFonts w:cs="B Nazanin" w:hint="cs"/>
                <w:rtl/>
              </w:rPr>
              <w:t>:</w:t>
            </w:r>
          </w:p>
        </w:tc>
        <w:tc>
          <w:tcPr>
            <w:tcW w:w="2103" w:type="dxa"/>
            <w:vMerge w:val="restart"/>
          </w:tcPr>
          <w:p w:rsidR="00250F33" w:rsidRDefault="00250F33" w:rsidP="00C1675B">
            <w:pPr>
              <w:bidi/>
              <w:ind w:left="0" w:firstLine="0"/>
              <w:jc w:val="left"/>
              <w:rPr>
                <w:rFonts w:cs="B Nazanin"/>
                <w:rtl/>
              </w:rPr>
            </w:pPr>
            <w:r w:rsidRPr="00CA4697">
              <w:rPr>
                <w:rFonts w:cs="B Nazanin" w:hint="cs"/>
                <w:rtl/>
              </w:rPr>
              <w:t>تاریخ بازنگری بعدی:</w:t>
            </w:r>
          </w:p>
          <w:p w:rsidR="00C1675B" w:rsidRPr="00CA4697" w:rsidRDefault="008A3AAC" w:rsidP="005F5867">
            <w:pPr>
              <w:bidi/>
              <w:ind w:left="0" w:firstLine="0"/>
              <w:jc w:val="left"/>
              <w:rPr>
                <w:rFonts w:cs="B Nazanin"/>
                <w:rtl/>
              </w:rPr>
            </w:pPr>
            <w:r>
              <w:rPr>
                <w:rFonts w:cs="B Nazanin" w:hint="cs"/>
                <w:rtl/>
              </w:rPr>
              <w:t>15/</w:t>
            </w:r>
            <w:r w:rsidR="00DC09DE">
              <w:rPr>
                <w:rFonts w:cs="B Nazanin" w:hint="cs"/>
                <w:rtl/>
              </w:rPr>
              <w:t>1</w:t>
            </w:r>
            <w:r>
              <w:rPr>
                <w:rFonts w:cs="B Nazanin" w:hint="cs"/>
                <w:rtl/>
              </w:rPr>
              <w:t>1/140</w:t>
            </w:r>
            <w:r w:rsidR="005F5867">
              <w:rPr>
                <w:rFonts w:cs="B Nazanin" w:hint="cs"/>
                <w:rtl/>
              </w:rPr>
              <w:t>2</w:t>
            </w:r>
          </w:p>
        </w:tc>
        <w:tc>
          <w:tcPr>
            <w:tcW w:w="2268" w:type="dxa"/>
            <w:vMerge w:val="restart"/>
          </w:tcPr>
          <w:p w:rsidR="00250F33" w:rsidRDefault="00250F33" w:rsidP="00C1675B">
            <w:pPr>
              <w:bidi/>
              <w:ind w:left="0" w:firstLine="0"/>
              <w:jc w:val="left"/>
              <w:rPr>
                <w:rFonts w:cs="B Nazanin"/>
                <w:rtl/>
              </w:rPr>
            </w:pPr>
            <w:r w:rsidRPr="00CA4697">
              <w:rPr>
                <w:rFonts w:cs="B Nazanin" w:hint="cs"/>
                <w:rtl/>
              </w:rPr>
              <w:t>تاریخ ابلاغ:</w:t>
            </w:r>
          </w:p>
          <w:p w:rsidR="00C1675B" w:rsidRPr="00CA4697" w:rsidRDefault="008A3AAC" w:rsidP="005F5867">
            <w:pPr>
              <w:bidi/>
              <w:ind w:left="0" w:firstLine="0"/>
              <w:jc w:val="left"/>
              <w:rPr>
                <w:rFonts w:cs="B Nazanin"/>
                <w:rtl/>
              </w:rPr>
            </w:pPr>
            <w:r>
              <w:rPr>
                <w:rFonts w:cs="B Nazanin" w:hint="cs"/>
                <w:rtl/>
              </w:rPr>
              <w:t>15/</w:t>
            </w:r>
            <w:r w:rsidR="00DC09DE">
              <w:rPr>
                <w:rFonts w:cs="B Nazanin" w:hint="cs"/>
                <w:rtl/>
              </w:rPr>
              <w:t>1</w:t>
            </w:r>
            <w:r>
              <w:rPr>
                <w:rFonts w:cs="B Nazanin" w:hint="cs"/>
                <w:rtl/>
              </w:rPr>
              <w:t>1/140</w:t>
            </w:r>
            <w:r w:rsidR="005F5867">
              <w:rPr>
                <w:rFonts w:cs="B Nazanin" w:hint="cs"/>
                <w:rtl/>
              </w:rPr>
              <w:t>1</w:t>
            </w:r>
          </w:p>
        </w:tc>
        <w:tc>
          <w:tcPr>
            <w:tcW w:w="2126" w:type="dxa"/>
            <w:vMerge/>
          </w:tcPr>
          <w:p w:rsidR="00250F33" w:rsidRPr="00CA4697" w:rsidRDefault="00250F33">
            <w:pPr>
              <w:ind w:left="0" w:firstLine="0"/>
              <w:rPr>
                <w:rFonts w:cs="B Nazanin"/>
              </w:rPr>
            </w:pPr>
          </w:p>
        </w:tc>
      </w:tr>
      <w:tr w:rsidR="00250F33" w:rsidRPr="00CA4697" w:rsidTr="00CA4697">
        <w:trPr>
          <w:trHeight w:val="409"/>
        </w:trPr>
        <w:tc>
          <w:tcPr>
            <w:tcW w:w="2375" w:type="dxa"/>
            <w:vMerge/>
          </w:tcPr>
          <w:p w:rsidR="00250F33" w:rsidRPr="00CA4697" w:rsidRDefault="00250F33">
            <w:pPr>
              <w:ind w:left="0" w:firstLine="0"/>
              <w:rPr>
                <w:rFonts w:cs="B Nazanin"/>
              </w:rPr>
            </w:pPr>
          </w:p>
        </w:tc>
        <w:tc>
          <w:tcPr>
            <w:tcW w:w="1618" w:type="dxa"/>
          </w:tcPr>
          <w:p w:rsidR="00250F33" w:rsidRPr="00CA4697" w:rsidRDefault="00250F33">
            <w:pPr>
              <w:ind w:left="0" w:firstLine="0"/>
              <w:rPr>
                <w:rFonts w:cs="B Nazanin"/>
                <w:rtl/>
              </w:rPr>
            </w:pPr>
            <w:r w:rsidRPr="00CA4697">
              <w:rPr>
                <w:rFonts w:cs="B Nazanin" w:hint="cs"/>
                <w:rtl/>
              </w:rPr>
              <w:t>صفحه:</w:t>
            </w:r>
          </w:p>
        </w:tc>
        <w:tc>
          <w:tcPr>
            <w:tcW w:w="2103" w:type="dxa"/>
            <w:vMerge/>
          </w:tcPr>
          <w:p w:rsidR="00250F33" w:rsidRPr="00CA4697" w:rsidRDefault="00250F33">
            <w:pPr>
              <w:ind w:left="0" w:firstLine="0"/>
              <w:rPr>
                <w:rFonts w:cs="B Nazanin"/>
              </w:rPr>
            </w:pPr>
          </w:p>
        </w:tc>
        <w:tc>
          <w:tcPr>
            <w:tcW w:w="2268" w:type="dxa"/>
            <w:vMerge/>
          </w:tcPr>
          <w:p w:rsidR="00250F33" w:rsidRPr="00CA4697" w:rsidRDefault="00250F33">
            <w:pPr>
              <w:ind w:left="0" w:firstLine="0"/>
              <w:rPr>
                <w:rFonts w:cs="B Nazanin"/>
              </w:rPr>
            </w:pPr>
          </w:p>
        </w:tc>
        <w:tc>
          <w:tcPr>
            <w:tcW w:w="2126" w:type="dxa"/>
            <w:vMerge/>
          </w:tcPr>
          <w:p w:rsidR="00250F33" w:rsidRPr="00CA4697" w:rsidRDefault="00250F33">
            <w:pPr>
              <w:ind w:left="0" w:firstLine="0"/>
              <w:rPr>
                <w:rFonts w:cs="B Nazanin"/>
              </w:rPr>
            </w:pPr>
          </w:p>
        </w:tc>
      </w:tr>
    </w:tbl>
    <w:p w:rsidR="00A51637" w:rsidRPr="00CA4697" w:rsidRDefault="00A51637">
      <w:pPr>
        <w:rPr>
          <w:rFonts w:cs="B Nazanin"/>
          <w:b/>
          <w:bCs/>
          <w:sz w:val="24"/>
          <w:szCs w:val="24"/>
          <w:rtl/>
        </w:rPr>
      </w:pPr>
    </w:p>
    <w:p w:rsidR="00A51637" w:rsidRPr="00CA4697" w:rsidRDefault="00A51637">
      <w:pPr>
        <w:rPr>
          <w:rFonts w:ascii="Times New Roman,Bold" w:cs="B Nazanin"/>
          <w:b/>
          <w:bCs/>
          <w:sz w:val="24"/>
          <w:szCs w:val="24"/>
          <w:rtl/>
        </w:rPr>
      </w:pPr>
      <w:r w:rsidRPr="00CA4697">
        <w:rPr>
          <w:rFonts w:ascii="Times New Roman,Bold" w:cs="B Nazanin" w:hint="cs"/>
          <w:b/>
          <w:bCs/>
          <w:sz w:val="24"/>
          <w:szCs w:val="24"/>
          <w:rtl/>
        </w:rPr>
        <w:t>سیاست های آموزشی کارکنان:</w:t>
      </w:r>
    </w:p>
    <w:p w:rsidR="00A51637" w:rsidRPr="00CA4697" w:rsidRDefault="00A51637">
      <w:pPr>
        <w:rPr>
          <w:rFonts w:ascii="Times New Roman,Bold" w:cs="B Nazanin"/>
          <w:sz w:val="24"/>
          <w:szCs w:val="24"/>
          <w:rtl/>
        </w:rPr>
      </w:pPr>
      <w:r w:rsidRPr="00CA4697">
        <w:rPr>
          <w:rFonts w:ascii="Times New Roman,Bold" w:cs="B Nazanin" w:hint="cs"/>
          <w:sz w:val="24"/>
          <w:szCs w:val="24"/>
          <w:rtl/>
        </w:rPr>
        <w:t>سیاست های آموزشی کارکنان پرستاری بر اساس 4 مرحله نیازسنجی آموزشی، اولویت بندی برنامه های آموزشی، تعیین شیوه های آموزشی، ارزیابی</w:t>
      </w:r>
      <w:r w:rsidR="00F52704" w:rsidRPr="00CA4697">
        <w:rPr>
          <w:rFonts w:ascii="Times New Roman,Bold" w:cs="B Nazanin" w:hint="cs"/>
          <w:sz w:val="24"/>
          <w:szCs w:val="24"/>
          <w:rtl/>
        </w:rPr>
        <w:t xml:space="preserve"> برگزاری دوره های آموزشی انجام می شود</w:t>
      </w:r>
    </w:p>
    <w:p w:rsidR="00F52704" w:rsidRPr="00CA4697" w:rsidRDefault="00F52704" w:rsidP="00F52704">
      <w:pPr>
        <w:rPr>
          <w:rFonts w:ascii="Times New Roman,Bold" w:cs="B Nazanin"/>
          <w:b/>
          <w:bCs/>
          <w:sz w:val="24"/>
          <w:szCs w:val="24"/>
          <w:rtl/>
        </w:rPr>
      </w:pPr>
      <w:r w:rsidRPr="00CA4697">
        <w:rPr>
          <w:rFonts w:ascii="Times New Roman,Bold" w:cs="B Nazanin" w:hint="cs"/>
          <w:b/>
          <w:bCs/>
          <w:sz w:val="24"/>
          <w:szCs w:val="24"/>
          <w:rtl/>
        </w:rPr>
        <w:t>نیازسنجی آموزشی کارکنان:</w:t>
      </w:r>
    </w:p>
    <w:p w:rsidR="00F52704" w:rsidRPr="00CA4697" w:rsidRDefault="00F52704" w:rsidP="00F52704">
      <w:pPr>
        <w:rPr>
          <w:rFonts w:ascii="Times New Roman,Bold" w:cs="B Nazanin"/>
          <w:sz w:val="24"/>
          <w:szCs w:val="24"/>
          <w:rtl/>
        </w:rPr>
      </w:pPr>
      <w:r w:rsidRPr="00CA4697">
        <w:rPr>
          <w:rFonts w:ascii="Times New Roman,Bold" w:cs="B Nazanin" w:hint="cs"/>
          <w:sz w:val="24"/>
          <w:szCs w:val="24"/>
          <w:rtl/>
        </w:rPr>
        <w:t>نظر به این که اساسی ترین گام در تدوین و اجرای برنامه های آموزشی، اجرای صحیح فرایند نیازسنجی می باشد،نیازسنجی کارکنان پرستاری بر مبنای معیارهای ذیل انجام می شود:</w:t>
      </w:r>
    </w:p>
    <w:p w:rsidR="00105CE9" w:rsidRDefault="00105CE9" w:rsidP="002022DA">
      <w:pPr>
        <w:bidi/>
        <w:jc w:val="left"/>
        <w:rPr>
          <w:rFonts w:ascii="Times New Roman,Bold" w:cs="B Nazanin"/>
          <w:b/>
          <w:bCs/>
          <w:sz w:val="24"/>
          <w:szCs w:val="24"/>
          <w:rtl/>
        </w:rPr>
      </w:pPr>
      <w:r w:rsidRPr="00105CE9">
        <w:rPr>
          <w:rFonts w:ascii="Times New Roman,Bold" w:cs="B Nazanin" w:hint="cs"/>
          <w:sz w:val="24"/>
          <w:szCs w:val="24"/>
          <w:rtl/>
        </w:rPr>
        <w:t>توسعه فردی ، شرح وظایف، نتایج ارزیابی عملکرد کارکنان ، نیازهای آتی سازمان ، شیوع بیماری های بازپدید، نوپدید و سایر سرفصل های آموزشی مورد نیاز بومی بیمارستان</w:t>
      </w:r>
      <w:r>
        <w:rPr>
          <w:rFonts w:ascii="Times New Roman,Bold" w:cs="B Nazanin" w:hint="cs"/>
          <w:b/>
          <w:bCs/>
          <w:sz w:val="24"/>
          <w:szCs w:val="24"/>
          <w:rtl/>
        </w:rPr>
        <w:t xml:space="preserve"> </w:t>
      </w:r>
    </w:p>
    <w:p w:rsidR="002022DA" w:rsidRPr="00CA532B" w:rsidRDefault="002022DA" w:rsidP="00CA532B">
      <w:pPr>
        <w:bidi/>
        <w:jc w:val="left"/>
        <w:rPr>
          <w:rFonts w:cs="B Nazanin"/>
          <w:b/>
          <w:bCs/>
          <w:rtl/>
        </w:rPr>
      </w:pPr>
      <w:r w:rsidRPr="00CA4697">
        <w:rPr>
          <w:rFonts w:ascii="Times New Roman,Bold" w:cs="B Nazanin" w:hint="cs"/>
          <w:b/>
          <w:bCs/>
          <w:sz w:val="24"/>
          <w:szCs w:val="24"/>
          <w:rtl/>
        </w:rPr>
        <w:t xml:space="preserve">فرم توسعه فردی( </w:t>
      </w:r>
      <w:r w:rsidRPr="00CA4697">
        <w:rPr>
          <w:rFonts w:cs="B Nazanin"/>
          <w:b/>
          <w:bCs/>
          <w:sz w:val="24"/>
          <w:szCs w:val="24"/>
        </w:rPr>
        <w:t>PDP</w:t>
      </w:r>
      <w:r w:rsidRPr="00CA4697">
        <w:rPr>
          <w:rFonts w:cs="B Nazanin" w:hint="cs"/>
          <w:b/>
          <w:bCs/>
          <w:rtl/>
        </w:rPr>
        <w:t>)</w:t>
      </w:r>
      <w:r w:rsidR="00CA532B">
        <w:rPr>
          <w:rFonts w:cs="B Nazanin" w:hint="cs"/>
          <w:b/>
          <w:bCs/>
          <w:rtl/>
        </w:rPr>
        <w:t>:</w:t>
      </w:r>
      <w:r w:rsidRPr="00CA4697">
        <w:rPr>
          <w:rFonts w:cs="B Nazanin" w:hint="cs"/>
          <w:rtl/>
        </w:rPr>
        <w:t>توسعه فردی و یا توسعه شغلی و حرفه ای یک فرایند مستمر در خصوص ارزیابی نیازهای آموزشی هر فرد و برنامه ریزی برای رفع این نیازها است</w:t>
      </w:r>
      <w:r w:rsidR="009A6AC4" w:rsidRPr="00CA4697">
        <w:rPr>
          <w:rFonts w:cs="B Nazanin" w:hint="cs"/>
          <w:rtl/>
        </w:rPr>
        <w:t>. این فرایند به شخص کمک می کند که در خصوص دانش، عملکرد و یا موفقیت های خود فکر کند و برای ارتقا و پیشرفت فردی، تحصیلی و آموزشی خود برنامه ریزی نماید که شامل موارد ذیل می باشد:</w:t>
      </w:r>
    </w:p>
    <w:p w:rsidR="009A6AC4" w:rsidRPr="00CA4697" w:rsidRDefault="009A6AC4" w:rsidP="009A6AC4">
      <w:pPr>
        <w:pStyle w:val="ListParagraph"/>
        <w:numPr>
          <w:ilvl w:val="0"/>
          <w:numId w:val="1"/>
        </w:numPr>
        <w:bidi/>
        <w:jc w:val="left"/>
        <w:rPr>
          <w:rFonts w:cs="B Nazanin"/>
        </w:rPr>
      </w:pPr>
      <w:r w:rsidRPr="00CA4697">
        <w:rPr>
          <w:rFonts w:cs="B Nazanin" w:hint="cs"/>
          <w:rtl/>
        </w:rPr>
        <w:t>برمبنای نیازهای آموزشی فرد</w:t>
      </w:r>
    </w:p>
    <w:p w:rsidR="009A6AC4" w:rsidRPr="00CA4697" w:rsidRDefault="009A6AC4" w:rsidP="009A6AC4">
      <w:pPr>
        <w:pStyle w:val="ListParagraph"/>
        <w:numPr>
          <w:ilvl w:val="0"/>
          <w:numId w:val="1"/>
        </w:numPr>
        <w:bidi/>
        <w:jc w:val="left"/>
        <w:rPr>
          <w:rFonts w:cs="B Nazanin"/>
        </w:rPr>
      </w:pPr>
      <w:r w:rsidRPr="00CA4697">
        <w:rPr>
          <w:rFonts w:cs="B Nazanin" w:hint="cs"/>
          <w:rtl/>
        </w:rPr>
        <w:t>طبق نظر سرپرستار</w:t>
      </w:r>
    </w:p>
    <w:p w:rsidR="009A6AC4" w:rsidRPr="00CA4697" w:rsidRDefault="009A6AC4" w:rsidP="009A6AC4">
      <w:pPr>
        <w:pStyle w:val="ListParagraph"/>
        <w:numPr>
          <w:ilvl w:val="0"/>
          <w:numId w:val="1"/>
        </w:numPr>
        <w:bidi/>
        <w:jc w:val="left"/>
        <w:rPr>
          <w:rFonts w:cs="B Nazanin"/>
        </w:rPr>
      </w:pPr>
      <w:r w:rsidRPr="00CA4697">
        <w:rPr>
          <w:rFonts w:cs="B Nazanin" w:hint="cs"/>
          <w:rtl/>
        </w:rPr>
        <w:t>براساس نیازهای سازمان</w:t>
      </w:r>
    </w:p>
    <w:p w:rsidR="009A6AC4" w:rsidRPr="00CA4697" w:rsidRDefault="009A6AC4" w:rsidP="009A6AC4">
      <w:pPr>
        <w:bidi/>
        <w:jc w:val="left"/>
        <w:rPr>
          <w:rFonts w:cs="B Nazanin"/>
          <w:b/>
          <w:bCs/>
          <w:rtl/>
        </w:rPr>
      </w:pPr>
      <w:r w:rsidRPr="00CA4697">
        <w:rPr>
          <w:rFonts w:cs="B Nazanin" w:hint="cs"/>
          <w:b/>
          <w:bCs/>
          <w:rtl/>
        </w:rPr>
        <w:t xml:space="preserve">  تعیین اولویت های آموزشی:</w:t>
      </w:r>
    </w:p>
    <w:p w:rsidR="009A6AC4" w:rsidRPr="00CA4697" w:rsidRDefault="006D107E" w:rsidP="009A6AC4">
      <w:pPr>
        <w:bidi/>
        <w:jc w:val="left"/>
        <w:rPr>
          <w:rFonts w:cs="B Nazanin"/>
          <w:rtl/>
        </w:rPr>
      </w:pPr>
      <w:r w:rsidRPr="00CA4697">
        <w:rPr>
          <w:rFonts w:cs="B Nazanin" w:hint="cs"/>
          <w:rtl/>
        </w:rPr>
        <w:t>در هر بخش توسط سرپرستار و با مشارکت سوپروایزر آموزشی که به تایید مدیر پرستاری می رسد برنامه های آموزشی بر  اساس سیاست های کلان آموزشی مرکز در موضوع مراقبت های عمومی و اختصاصی می باشد.</w:t>
      </w:r>
    </w:p>
    <w:p w:rsidR="006D107E" w:rsidRPr="00CA4697" w:rsidRDefault="006D107E" w:rsidP="006D107E">
      <w:pPr>
        <w:bidi/>
        <w:jc w:val="left"/>
        <w:rPr>
          <w:rFonts w:cs="B Nazanin"/>
          <w:b/>
          <w:bCs/>
          <w:rtl/>
        </w:rPr>
      </w:pPr>
      <w:r w:rsidRPr="00CA4697">
        <w:rPr>
          <w:rFonts w:cs="B Nazanin" w:hint="cs"/>
          <w:b/>
          <w:bCs/>
          <w:rtl/>
        </w:rPr>
        <w:t xml:space="preserve"> اولویت بندی برنامه های آموزشی:</w:t>
      </w:r>
    </w:p>
    <w:p w:rsidR="006507E1" w:rsidRPr="00CA4697" w:rsidRDefault="006D107E" w:rsidP="00CA532B">
      <w:pPr>
        <w:bidi/>
        <w:jc w:val="left"/>
        <w:rPr>
          <w:rFonts w:cs="B Nazanin"/>
          <w:rtl/>
        </w:rPr>
      </w:pPr>
      <w:r w:rsidRPr="00CA4697">
        <w:rPr>
          <w:rFonts w:cs="B Nazanin" w:hint="cs"/>
          <w:rtl/>
        </w:rPr>
        <w:t>پس از انجام نیازسنجی، اولویت بندی برنامه های آموزشی برای کلیه کارکنان رده پرستاری ( پرستار، تکنسین/ کاردان/ کارشناس اتاق عمل و هوشبری، بهیار، کمک پرستار) ،مامایی، کادر خدماتی، کادر اداری و .... بر اساس اولویت های</w:t>
      </w:r>
      <w:r w:rsidR="006507E1" w:rsidRPr="00CA4697">
        <w:rPr>
          <w:rFonts w:cs="B Nazanin" w:hint="cs"/>
          <w:rtl/>
        </w:rPr>
        <w:t xml:space="preserve"> مراقبت های عمومی و اختصاصی سیاست های سازمان، برنامه های الزامی در اعتباربخشی، وظایف عمومی، تخصصی و صلاحیت حرفه ای پرستاری و متناسب با نیازهای مراقبتی بیماران در راستای </w:t>
      </w:r>
      <w:r w:rsidR="00CA532B">
        <w:rPr>
          <w:rFonts w:cs="B Nazanin" w:hint="cs"/>
          <w:rtl/>
        </w:rPr>
        <w:t>ایمنی بیمار انجام می شود</w:t>
      </w:r>
    </w:p>
    <w:p w:rsidR="006507E1" w:rsidRPr="00CA4697" w:rsidRDefault="006507E1" w:rsidP="006507E1">
      <w:pPr>
        <w:bidi/>
        <w:jc w:val="left"/>
        <w:rPr>
          <w:rFonts w:cs="B Nazanin"/>
          <w:rtl/>
        </w:rPr>
      </w:pPr>
    </w:p>
    <w:tbl>
      <w:tblPr>
        <w:tblStyle w:val="TableGrid"/>
        <w:bidiVisual/>
        <w:tblW w:w="10348" w:type="dxa"/>
        <w:tblInd w:w="-505" w:type="dxa"/>
        <w:tblLook w:val="04A0" w:firstRow="1" w:lastRow="0" w:firstColumn="1" w:lastColumn="0" w:noHBand="0" w:noVBand="1"/>
      </w:tblPr>
      <w:tblGrid>
        <w:gridCol w:w="2407"/>
        <w:gridCol w:w="1673"/>
        <w:gridCol w:w="1870"/>
        <w:gridCol w:w="1647"/>
        <w:gridCol w:w="2751"/>
      </w:tblGrid>
      <w:tr w:rsidR="006507E1" w:rsidRPr="00CA4697" w:rsidTr="00CA4697">
        <w:trPr>
          <w:trHeight w:val="482"/>
        </w:trPr>
        <w:tc>
          <w:tcPr>
            <w:tcW w:w="2264" w:type="dxa"/>
            <w:vMerge w:val="restart"/>
          </w:tcPr>
          <w:p w:rsidR="006507E1" w:rsidRPr="00CA4697" w:rsidRDefault="006507E1" w:rsidP="006507E1">
            <w:pPr>
              <w:bidi/>
              <w:ind w:left="0" w:firstLine="0"/>
              <w:jc w:val="left"/>
              <w:rPr>
                <w:rFonts w:cs="B Nazanin"/>
                <w:rtl/>
              </w:rPr>
            </w:pPr>
            <w:r w:rsidRPr="00CA4697">
              <w:rPr>
                <w:rFonts w:cs="B Nazanin"/>
                <w:noProof/>
              </w:rPr>
              <w:drawing>
                <wp:inline distT="0" distB="0" distL="0" distR="0" wp14:anchorId="7EE42D4E" wp14:editId="12AAF922">
                  <wp:extent cx="1381125" cy="1028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inline>
              </w:drawing>
            </w:r>
          </w:p>
        </w:tc>
        <w:tc>
          <w:tcPr>
            <w:tcW w:w="5295" w:type="dxa"/>
            <w:gridSpan w:val="3"/>
          </w:tcPr>
          <w:p w:rsidR="006507E1" w:rsidRPr="00CA4697" w:rsidRDefault="006507E1" w:rsidP="006507E1">
            <w:pPr>
              <w:bidi/>
              <w:ind w:left="0" w:firstLine="0"/>
              <w:jc w:val="center"/>
              <w:rPr>
                <w:rFonts w:cs="B Nazanin"/>
                <w:rtl/>
              </w:rPr>
            </w:pPr>
            <w:r w:rsidRPr="00CA4697">
              <w:rPr>
                <w:rFonts w:cs="B Nazanin" w:hint="cs"/>
                <w:rtl/>
              </w:rPr>
              <w:t>عنوان : سیاست آموزشی کارکنان</w:t>
            </w:r>
          </w:p>
        </w:tc>
        <w:tc>
          <w:tcPr>
            <w:tcW w:w="2789" w:type="dxa"/>
            <w:vMerge w:val="restart"/>
          </w:tcPr>
          <w:p w:rsidR="006507E1" w:rsidRPr="00CA4697" w:rsidRDefault="006507E1" w:rsidP="006507E1">
            <w:pPr>
              <w:bidi/>
              <w:ind w:left="0" w:firstLine="0"/>
              <w:jc w:val="center"/>
              <w:rPr>
                <w:rFonts w:cs="B Nazanin"/>
                <w:rtl/>
              </w:rPr>
            </w:pPr>
            <w:r w:rsidRPr="00CA4697">
              <w:rPr>
                <w:rFonts w:cs="B Nazanin"/>
                <w:noProof/>
              </w:rPr>
              <w:drawing>
                <wp:anchor distT="0" distB="0" distL="114300" distR="114300" simplePos="0" relativeHeight="251657216" behindDoc="0" locked="0" layoutInCell="1" allowOverlap="1">
                  <wp:simplePos x="0" y="0"/>
                  <wp:positionH relativeFrom="column">
                    <wp:posOffset>229235</wp:posOffset>
                  </wp:positionH>
                  <wp:positionV relativeFrom="paragraph">
                    <wp:posOffset>40005</wp:posOffset>
                  </wp:positionV>
                  <wp:extent cx="1133475" cy="9620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34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C47">
              <w:rPr>
                <w:rFonts w:cs="B Nazanin" w:hint="cs"/>
                <w:rtl/>
              </w:rPr>
              <w:t>دانشگاه علوم پزشکی ایلام</w:t>
            </w:r>
          </w:p>
        </w:tc>
      </w:tr>
      <w:tr w:rsidR="006507E1" w:rsidRPr="00CA4697" w:rsidTr="00CA4697">
        <w:trPr>
          <w:trHeight w:val="546"/>
        </w:trPr>
        <w:tc>
          <w:tcPr>
            <w:tcW w:w="2264" w:type="dxa"/>
            <w:vMerge/>
          </w:tcPr>
          <w:p w:rsidR="006507E1" w:rsidRPr="00CA4697" w:rsidRDefault="006507E1" w:rsidP="006507E1">
            <w:pPr>
              <w:bidi/>
              <w:ind w:left="0" w:firstLine="0"/>
              <w:jc w:val="left"/>
              <w:rPr>
                <w:rFonts w:cs="B Nazanin"/>
                <w:rtl/>
              </w:rPr>
            </w:pPr>
          </w:p>
        </w:tc>
        <w:tc>
          <w:tcPr>
            <w:tcW w:w="1701" w:type="dxa"/>
            <w:vMerge w:val="restart"/>
          </w:tcPr>
          <w:p w:rsidR="006507E1" w:rsidRDefault="006507E1" w:rsidP="006507E1">
            <w:pPr>
              <w:bidi/>
              <w:ind w:left="0" w:firstLine="0"/>
              <w:jc w:val="left"/>
              <w:rPr>
                <w:rFonts w:cs="B Nazanin"/>
                <w:rtl/>
              </w:rPr>
            </w:pPr>
            <w:r w:rsidRPr="00CA4697">
              <w:rPr>
                <w:rFonts w:cs="B Nazanin" w:hint="cs"/>
                <w:rtl/>
              </w:rPr>
              <w:t>تاریخ ابلاغ:</w:t>
            </w:r>
          </w:p>
          <w:p w:rsidR="00C1675B" w:rsidRPr="00CA4697" w:rsidRDefault="00DC09DE" w:rsidP="005F5867">
            <w:pPr>
              <w:bidi/>
              <w:ind w:left="0" w:firstLine="0"/>
              <w:jc w:val="left"/>
              <w:rPr>
                <w:rFonts w:cs="B Nazanin"/>
                <w:rtl/>
              </w:rPr>
            </w:pPr>
            <w:r>
              <w:rPr>
                <w:rFonts w:cs="B Nazanin" w:hint="cs"/>
                <w:rtl/>
              </w:rPr>
              <w:t>15/11/140</w:t>
            </w:r>
            <w:r w:rsidR="005F5867">
              <w:rPr>
                <w:rFonts w:cs="B Nazanin" w:hint="cs"/>
                <w:rtl/>
              </w:rPr>
              <w:t>1</w:t>
            </w:r>
          </w:p>
        </w:tc>
        <w:tc>
          <w:tcPr>
            <w:tcW w:w="1908" w:type="dxa"/>
            <w:vMerge w:val="restart"/>
          </w:tcPr>
          <w:p w:rsidR="006507E1" w:rsidRDefault="006507E1" w:rsidP="006507E1">
            <w:pPr>
              <w:bidi/>
              <w:ind w:left="0" w:firstLine="0"/>
              <w:jc w:val="left"/>
              <w:rPr>
                <w:rFonts w:cs="B Nazanin"/>
                <w:rtl/>
              </w:rPr>
            </w:pPr>
            <w:r w:rsidRPr="00CA4697">
              <w:rPr>
                <w:rFonts w:cs="B Nazanin" w:hint="cs"/>
                <w:rtl/>
              </w:rPr>
              <w:t>تاریخ بازنگری بعدی:</w:t>
            </w:r>
          </w:p>
          <w:p w:rsidR="00C1675B" w:rsidRPr="00CA4697" w:rsidRDefault="00DC09DE" w:rsidP="005F5867">
            <w:pPr>
              <w:bidi/>
              <w:ind w:left="0" w:firstLine="0"/>
              <w:jc w:val="left"/>
              <w:rPr>
                <w:rFonts w:cs="B Nazanin"/>
                <w:rtl/>
              </w:rPr>
            </w:pPr>
            <w:r>
              <w:rPr>
                <w:rFonts w:cs="B Nazanin" w:hint="cs"/>
                <w:rtl/>
              </w:rPr>
              <w:t>15/11/140</w:t>
            </w:r>
            <w:r w:rsidR="005F5867">
              <w:rPr>
                <w:rFonts w:cs="B Nazanin" w:hint="cs"/>
                <w:rtl/>
              </w:rPr>
              <w:t>2</w:t>
            </w:r>
          </w:p>
        </w:tc>
        <w:tc>
          <w:tcPr>
            <w:tcW w:w="1686" w:type="dxa"/>
          </w:tcPr>
          <w:p w:rsidR="006507E1" w:rsidRPr="00CA4697" w:rsidRDefault="006507E1" w:rsidP="006507E1">
            <w:pPr>
              <w:bidi/>
              <w:ind w:left="0" w:firstLine="0"/>
              <w:jc w:val="left"/>
              <w:rPr>
                <w:rFonts w:cs="B Nazanin" w:hint="cs"/>
                <w:rtl/>
              </w:rPr>
            </w:pPr>
            <w:r w:rsidRPr="00CA4697">
              <w:rPr>
                <w:rFonts w:cs="B Nazanin" w:hint="cs"/>
                <w:rtl/>
              </w:rPr>
              <w:t>کد سند:</w:t>
            </w:r>
            <w:r w:rsidR="008D2D3E">
              <w:rPr>
                <w:rFonts w:cs="B Nazanin"/>
              </w:rPr>
              <w:t>ML-POL</w:t>
            </w:r>
          </w:p>
        </w:tc>
        <w:tc>
          <w:tcPr>
            <w:tcW w:w="2789" w:type="dxa"/>
            <w:vMerge/>
          </w:tcPr>
          <w:p w:rsidR="006507E1" w:rsidRPr="00CA4697" w:rsidRDefault="006507E1" w:rsidP="006507E1">
            <w:pPr>
              <w:bidi/>
              <w:ind w:left="0" w:firstLine="0"/>
              <w:jc w:val="left"/>
              <w:rPr>
                <w:rFonts w:cs="B Nazanin"/>
                <w:rtl/>
              </w:rPr>
            </w:pPr>
          </w:p>
        </w:tc>
      </w:tr>
      <w:tr w:rsidR="006507E1" w:rsidRPr="00CA4697" w:rsidTr="00CA4697">
        <w:trPr>
          <w:trHeight w:val="270"/>
        </w:trPr>
        <w:tc>
          <w:tcPr>
            <w:tcW w:w="2264" w:type="dxa"/>
            <w:vMerge/>
          </w:tcPr>
          <w:p w:rsidR="006507E1" w:rsidRPr="00CA4697" w:rsidRDefault="006507E1" w:rsidP="006507E1">
            <w:pPr>
              <w:bidi/>
              <w:ind w:left="0" w:firstLine="0"/>
              <w:jc w:val="left"/>
              <w:rPr>
                <w:rFonts w:cs="B Nazanin"/>
                <w:rtl/>
              </w:rPr>
            </w:pPr>
          </w:p>
        </w:tc>
        <w:tc>
          <w:tcPr>
            <w:tcW w:w="1701" w:type="dxa"/>
            <w:vMerge/>
          </w:tcPr>
          <w:p w:rsidR="006507E1" w:rsidRPr="00CA4697" w:rsidRDefault="006507E1" w:rsidP="006507E1">
            <w:pPr>
              <w:bidi/>
              <w:ind w:left="0" w:firstLine="0"/>
              <w:jc w:val="left"/>
              <w:rPr>
                <w:rFonts w:cs="B Nazanin"/>
                <w:rtl/>
              </w:rPr>
            </w:pPr>
          </w:p>
        </w:tc>
        <w:tc>
          <w:tcPr>
            <w:tcW w:w="1908" w:type="dxa"/>
            <w:vMerge/>
          </w:tcPr>
          <w:p w:rsidR="006507E1" w:rsidRPr="00CA4697" w:rsidRDefault="006507E1" w:rsidP="006507E1">
            <w:pPr>
              <w:bidi/>
              <w:ind w:left="0" w:firstLine="0"/>
              <w:jc w:val="left"/>
              <w:rPr>
                <w:rFonts w:cs="B Nazanin"/>
                <w:rtl/>
              </w:rPr>
            </w:pPr>
          </w:p>
        </w:tc>
        <w:tc>
          <w:tcPr>
            <w:tcW w:w="1686" w:type="dxa"/>
          </w:tcPr>
          <w:p w:rsidR="006507E1" w:rsidRPr="00CA4697" w:rsidRDefault="006507E1" w:rsidP="006507E1">
            <w:pPr>
              <w:bidi/>
              <w:ind w:left="0" w:firstLine="0"/>
              <w:jc w:val="left"/>
              <w:rPr>
                <w:rFonts w:cs="B Nazanin"/>
                <w:rtl/>
              </w:rPr>
            </w:pPr>
            <w:r w:rsidRPr="00CA4697">
              <w:rPr>
                <w:rFonts w:cs="B Nazanin" w:hint="cs"/>
                <w:rtl/>
              </w:rPr>
              <w:t>صفحه:</w:t>
            </w:r>
          </w:p>
        </w:tc>
        <w:tc>
          <w:tcPr>
            <w:tcW w:w="2789" w:type="dxa"/>
            <w:vMerge/>
          </w:tcPr>
          <w:p w:rsidR="006507E1" w:rsidRPr="00CA4697" w:rsidRDefault="006507E1" w:rsidP="006507E1">
            <w:pPr>
              <w:bidi/>
              <w:ind w:left="0" w:firstLine="0"/>
              <w:jc w:val="left"/>
              <w:rPr>
                <w:rFonts w:cs="B Nazanin"/>
                <w:rtl/>
              </w:rPr>
            </w:pPr>
          </w:p>
        </w:tc>
      </w:tr>
    </w:tbl>
    <w:p w:rsidR="006507E1" w:rsidRPr="00CA4697" w:rsidRDefault="006507E1" w:rsidP="006507E1">
      <w:pPr>
        <w:bidi/>
        <w:jc w:val="left"/>
        <w:rPr>
          <w:rFonts w:cs="B Nazanin"/>
          <w:rtl/>
        </w:rPr>
      </w:pPr>
    </w:p>
    <w:p w:rsidR="006507E1" w:rsidRPr="00CA4697" w:rsidRDefault="006507E1" w:rsidP="006507E1">
      <w:pPr>
        <w:bidi/>
        <w:jc w:val="left"/>
        <w:rPr>
          <w:rFonts w:cs="B Nazanin"/>
          <w:b/>
          <w:bCs/>
          <w:rtl/>
        </w:rPr>
      </w:pPr>
      <w:r w:rsidRPr="00CA4697">
        <w:rPr>
          <w:rFonts w:cs="B Nazanin" w:hint="cs"/>
          <w:b/>
          <w:bCs/>
          <w:rtl/>
        </w:rPr>
        <w:t>تعیین شیوه های آموزشی:</w:t>
      </w:r>
    </w:p>
    <w:p w:rsidR="006507E1" w:rsidRPr="00CA4697" w:rsidRDefault="006507E1" w:rsidP="006507E1">
      <w:pPr>
        <w:bidi/>
        <w:jc w:val="left"/>
        <w:rPr>
          <w:rFonts w:cs="B Nazanin"/>
          <w:rtl/>
        </w:rPr>
      </w:pPr>
      <w:r w:rsidRPr="00CA4697">
        <w:rPr>
          <w:rFonts w:cs="B Nazanin" w:hint="cs"/>
          <w:rtl/>
        </w:rPr>
        <w:t>آموزش های درون بخشی ( به شکل کنفرانس های داخل بخشی هفتگی و ماهیانه)</w:t>
      </w:r>
    </w:p>
    <w:p w:rsidR="006507E1" w:rsidRPr="00CA4697" w:rsidRDefault="006507E1" w:rsidP="006507E1">
      <w:pPr>
        <w:bidi/>
        <w:jc w:val="left"/>
        <w:rPr>
          <w:rFonts w:cs="B Nazanin"/>
          <w:rtl/>
        </w:rPr>
      </w:pPr>
      <w:r w:rsidRPr="00CA4697">
        <w:rPr>
          <w:rFonts w:cs="B Nazanin" w:hint="cs"/>
          <w:rtl/>
        </w:rPr>
        <w:t>برگزاری</w:t>
      </w:r>
      <w:r w:rsidR="00AB56FB" w:rsidRPr="00CA4697">
        <w:rPr>
          <w:rFonts w:cs="B Nazanin" w:hint="cs"/>
          <w:rtl/>
        </w:rPr>
        <w:t xml:space="preserve"> دوره های آموزشی حضوری</w:t>
      </w:r>
    </w:p>
    <w:p w:rsidR="00AB56FB" w:rsidRPr="00CA4697" w:rsidRDefault="00AB56FB" w:rsidP="00AB56FB">
      <w:pPr>
        <w:bidi/>
        <w:jc w:val="left"/>
        <w:rPr>
          <w:rFonts w:cs="B Nazanin"/>
          <w:rtl/>
        </w:rPr>
      </w:pPr>
      <w:r w:rsidRPr="00CA4697">
        <w:rPr>
          <w:rFonts w:cs="B Nazanin" w:hint="cs"/>
          <w:rtl/>
        </w:rPr>
        <w:t>برگزاری دوره های آموزشی غیرحضوری( الکترونیکی)</w:t>
      </w:r>
    </w:p>
    <w:p w:rsidR="00797C27" w:rsidRPr="00CA4697" w:rsidRDefault="00797C27" w:rsidP="00797C27">
      <w:pPr>
        <w:bidi/>
        <w:jc w:val="left"/>
        <w:rPr>
          <w:rFonts w:cs="B Nazanin"/>
          <w:b/>
          <w:bCs/>
          <w:rtl/>
        </w:rPr>
      </w:pPr>
      <w:r w:rsidRPr="00CA4697">
        <w:rPr>
          <w:rFonts w:cs="B Nazanin" w:hint="cs"/>
          <w:b/>
          <w:bCs/>
          <w:rtl/>
        </w:rPr>
        <w:t>ارزیابی برگزاری دوره های آموزشی حضوری:</w:t>
      </w:r>
    </w:p>
    <w:p w:rsidR="00797C27" w:rsidRPr="00CA4697" w:rsidRDefault="00797C27" w:rsidP="00797C27">
      <w:pPr>
        <w:bidi/>
        <w:jc w:val="left"/>
        <w:rPr>
          <w:rFonts w:cs="B Nazanin"/>
          <w:rtl/>
        </w:rPr>
      </w:pPr>
      <w:r w:rsidRPr="00CA4697">
        <w:rPr>
          <w:rFonts w:cs="B Nazanin" w:hint="cs"/>
          <w:rtl/>
        </w:rPr>
        <w:t>بررسی  اثربخشی دوره های آموزشی بر اساس الگوی ارزشیابی</w:t>
      </w:r>
      <w:r w:rsidR="00C61414" w:rsidRPr="00CA4697">
        <w:rPr>
          <w:rFonts w:cs="B Nazanin" w:hint="cs"/>
          <w:rtl/>
        </w:rPr>
        <w:t xml:space="preserve"> کرک پاتریک انجام می شود. بر این اساس اثربخشی در چهار سطح انجام می شود.</w:t>
      </w:r>
    </w:p>
    <w:p w:rsidR="00C61414" w:rsidRPr="00CA4697" w:rsidRDefault="00C61414" w:rsidP="00C61414">
      <w:pPr>
        <w:pStyle w:val="ListParagraph"/>
        <w:numPr>
          <w:ilvl w:val="0"/>
          <w:numId w:val="2"/>
        </w:numPr>
        <w:bidi/>
        <w:jc w:val="left"/>
        <w:rPr>
          <w:rFonts w:cs="B Nazanin"/>
        </w:rPr>
      </w:pPr>
      <w:r w:rsidRPr="00CA4697">
        <w:rPr>
          <w:rFonts w:cs="B Nazanin" w:hint="cs"/>
          <w:b/>
          <w:bCs/>
          <w:rtl/>
        </w:rPr>
        <w:t>واکنش</w:t>
      </w:r>
      <w:r w:rsidRPr="00CA4697">
        <w:rPr>
          <w:rFonts w:cs="B Nazanin" w:hint="cs"/>
          <w:rtl/>
        </w:rPr>
        <w:t xml:space="preserve">: منظور از واکنش میزان عکس العملی است که فراگیران به کلیه عوامل موثر در اجرای یک دوره آموزش از خود نشان می دهند. </w:t>
      </w:r>
    </w:p>
    <w:p w:rsidR="00C61414" w:rsidRPr="00CA4697" w:rsidRDefault="00C61414" w:rsidP="00417CFB">
      <w:pPr>
        <w:pStyle w:val="ListParagraph"/>
        <w:numPr>
          <w:ilvl w:val="0"/>
          <w:numId w:val="2"/>
        </w:numPr>
        <w:bidi/>
        <w:jc w:val="left"/>
        <w:rPr>
          <w:rFonts w:cs="B Nazanin"/>
        </w:rPr>
      </w:pPr>
      <w:r w:rsidRPr="00CA4697">
        <w:rPr>
          <w:rFonts w:cs="B Nazanin" w:hint="cs"/>
          <w:b/>
          <w:bCs/>
          <w:rtl/>
        </w:rPr>
        <w:t>یادگیری ( دانش ):</w:t>
      </w:r>
      <w:r w:rsidRPr="00CA4697">
        <w:rPr>
          <w:rFonts w:cs="B Nazanin" w:hint="cs"/>
          <w:rtl/>
        </w:rPr>
        <w:t xml:space="preserve"> یادگیری عیارت است از تعیین میزان</w:t>
      </w:r>
      <w:r w:rsidR="00417CFB" w:rsidRPr="00CA4697">
        <w:rPr>
          <w:rFonts w:cs="B Nazanin" w:hint="cs"/>
          <w:rtl/>
        </w:rPr>
        <w:t xml:space="preserve"> فراگیری، مهارت ها، تکنیک ها و حقایقی است که طی دوره آموزشی به شرکت کنندگان آموخته شده و برای آنان روشن گردیده است که از طریق آزمون قبل و بعد از شرکت در دوره آموزشی ( پیش آزمون و پس آزمون )  انجام می شود.</w:t>
      </w:r>
    </w:p>
    <w:p w:rsidR="00417CFB" w:rsidRPr="00CA4697" w:rsidRDefault="00417CFB" w:rsidP="00417CFB">
      <w:pPr>
        <w:pStyle w:val="ListParagraph"/>
        <w:numPr>
          <w:ilvl w:val="0"/>
          <w:numId w:val="2"/>
        </w:numPr>
        <w:bidi/>
        <w:jc w:val="left"/>
        <w:rPr>
          <w:rFonts w:cs="B Nazanin"/>
        </w:rPr>
      </w:pPr>
      <w:r w:rsidRPr="00CA4697">
        <w:rPr>
          <w:rFonts w:cs="B Nazanin" w:hint="cs"/>
          <w:b/>
          <w:bCs/>
          <w:rtl/>
        </w:rPr>
        <w:t>رفتار:</w:t>
      </w:r>
      <w:r w:rsidRPr="00CA4697">
        <w:rPr>
          <w:rFonts w:cs="B Nazanin" w:hint="cs"/>
          <w:rtl/>
        </w:rPr>
        <w:t xml:space="preserve"> منظور از رفتار چگونگی و میزان تغییراتی است که در رفتار شرکت کنندگان در اثر شرکت در دوره آموزشی حاصل می شود و آن را می توان با ادامه ارزیابی در محیط واقعی کار روشن ساخت. که به طور معمول سه ماه پس از برگزاری دوره آموزشی توسط مسئول مستقیم بخش مورد ارزیابی و سنجش قرار می گیرد.</w:t>
      </w:r>
    </w:p>
    <w:p w:rsidR="00417CFB" w:rsidRDefault="00417CFB" w:rsidP="00417CFB">
      <w:pPr>
        <w:pStyle w:val="ListParagraph"/>
        <w:numPr>
          <w:ilvl w:val="0"/>
          <w:numId w:val="2"/>
        </w:numPr>
        <w:bidi/>
        <w:jc w:val="left"/>
        <w:rPr>
          <w:rFonts w:cs="B Nazanin"/>
        </w:rPr>
      </w:pPr>
      <w:r w:rsidRPr="00CA4697">
        <w:rPr>
          <w:rFonts w:cs="B Nazanin" w:hint="cs"/>
          <w:b/>
          <w:bCs/>
          <w:rtl/>
        </w:rPr>
        <w:t>نتایج</w:t>
      </w:r>
      <w:r w:rsidRPr="00CA4697">
        <w:rPr>
          <w:rFonts w:cs="B Nazanin" w:hint="cs"/>
          <w:rtl/>
        </w:rPr>
        <w:t xml:space="preserve">: منظور از نتایج میزان تحقق اهدافی است که به طور مستقیم به سازمان ارتباط دارد. که از طریق تاثیر دوره ها بر شاخص های عملکردی مورد سنجش قرار </w:t>
      </w:r>
      <w:r w:rsidR="00CA4697" w:rsidRPr="00CA4697">
        <w:rPr>
          <w:rFonts w:cs="B Nazanin" w:hint="cs"/>
          <w:rtl/>
        </w:rPr>
        <w:t xml:space="preserve"> می گیرد.( مثلا" برگزاری دوره آموزشی کنترل عفونت به چه میزان در شاخص کنترل عفونت نقش داشته است یا این که برگزاری دوره آموزشی احیا پیشرفته به چه میزان در شاخص احیا موفق بیمارستان نقش داشته است</w:t>
      </w:r>
      <w:r w:rsidR="00C1675B">
        <w:rPr>
          <w:rFonts w:cs="B Nazanin" w:hint="cs"/>
          <w:rtl/>
        </w:rPr>
        <w:t>.</w:t>
      </w:r>
    </w:p>
    <w:tbl>
      <w:tblPr>
        <w:tblStyle w:val="TableGrid"/>
        <w:bidiVisual/>
        <w:tblW w:w="9498" w:type="dxa"/>
        <w:tblInd w:w="62" w:type="dxa"/>
        <w:tblLook w:val="04A0" w:firstRow="1" w:lastRow="0" w:firstColumn="1" w:lastColumn="0" w:noHBand="0" w:noVBand="1"/>
      </w:tblPr>
      <w:tblGrid>
        <w:gridCol w:w="1425"/>
        <w:gridCol w:w="1234"/>
        <w:gridCol w:w="1279"/>
        <w:gridCol w:w="1213"/>
        <w:gridCol w:w="1241"/>
        <w:gridCol w:w="3106"/>
      </w:tblGrid>
      <w:tr w:rsidR="00C1675B" w:rsidTr="00C1675B">
        <w:tc>
          <w:tcPr>
            <w:tcW w:w="1785" w:type="dxa"/>
          </w:tcPr>
          <w:p w:rsidR="00C1675B" w:rsidRDefault="00C1675B" w:rsidP="00C1675B">
            <w:pPr>
              <w:bidi/>
              <w:ind w:left="0" w:firstLine="0"/>
              <w:jc w:val="left"/>
              <w:rPr>
                <w:rFonts w:cs="B Nazanin"/>
                <w:rtl/>
              </w:rPr>
            </w:pPr>
            <w:r>
              <w:rPr>
                <w:rFonts w:cs="B Nazanin" w:hint="cs"/>
                <w:rtl/>
              </w:rPr>
              <w:t>نام و نام خانوادگی تهیه کننده</w:t>
            </w:r>
          </w:p>
        </w:tc>
        <w:tc>
          <w:tcPr>
            <w:tcW w:w="1470" w:type="dxa"/>
          </w:tcPr>
          <w:p w:rsidR="00C1675B" w:rsidRDefault="00C1675B" w:rsidP="00C1675B">
            <w:pPr>
              <w:bidi/>
              <w:ind w:left="0" w:firstLine="0"/>
              <w:jc w:val="left"/>
              <w:rPr>
                <w:rFonts w:cs="B Nazanin"/>
                <w:rtl/>
              </w:rPr>
            </w:pPr>
            <w:r>
              <w:rPr>
                <w:rFonts w:cs="B Nazanin" w:hint="cs"/>
                <w:rtl/>
              </w:rPr>
              <w:t>سمت و امضاء</w:t>
            </w:r>
          </w:p>
        </w:tc>
        <w:tc>
          <w:tcPr>
            <w:tcW w:w="1495" w:type="dxa"/>
          </w:tcPr>
          <w:p w:rsidR="00C1675B" w:rsidRDefault="00C1675B" w:rsidP="00C1675B">
            <w:pPr>
              <w:bidi/>
              <w:ind w:left="0" w:firstLine="0"/>
              <w:jc w:val="left"/>
              <w:rPr>
                <w:rFonts w:cs="B Nazanin"/>
                <w:rtl/>
              </w:rPr>
            </w:pPr>
            <w:r>
              <w:rPr>
                <w:rFonts w:cs="B Nazanin" w:hint="cs"/>
                <w:rtl/>
              </w:rPr>
              <w:t>نام و نام خانوادگی تاییدکننده</w:t>
            </w:r>
          </w:p>
        </w:tc>
        <w:tc>
          <w:tcPr>
            <w:tcW w:w="1470" w:type="dxa"/>
          </w:tcPr>
          <w:p w:rsidR="00C1675B" w:rsidRDefault="00C1675B" w:rsidP="00C1675B">
            <w:pPr>
              <w:bidi/>
              <w:ind w:left="0" w:firstLine="0"/>
              <w:jc w:val="left"/>
              <w:rPr>
                <w:rFonts w:cs="B Nazanin"/>
                <w:rtl/>
              </w:rPr>
            </w:pPr>
            <w:r>
              <w:rPr>
                <w:rFonts w:cs="B Nazanin" w:hint="cs"/>
                <w:rtl/>
              </w:rPr>
              <w:t>سمت و امضاء</w:t>
            </w:r>
          </w:p>
        </w:tc>
        <w:tc>
          <w:tcPr>
            <w:tcW w:w="1489" w:type="dxa"/>
          </w:tcPr>
          <w:p w:rsidR="00C1675B" w:rsidRDefault="00C1675B" w:rsidP="00C1675B">
            <w:pPr>
              <w:bidi/>
              <w:ind w:left="0" w:firstLine="0"/>
              <w:jc w:val="left"/>
              <w:rPr>
                <w:rFonts w:cs="B Nazanin"/>
                <w:rtl/>
              </w:rPr>
            </w:pPr>
            <w:r>
              <w:rPr>
                <w:rFonts w:cs="B Nazanin" w:hint="cs"/>
                <w:rtl/>
              </w:rPr>
              <w:t>نام و نام خانوادگی ابلاغ کننده</w:t>
            </w:r>
          </w:p>
        </w:tc>
        <w:tc>
          <w:tcPr>
            <w:tcW w:w="1789" w:type="dxa"/>
          </w:tcPr>
          <w:p w:rsidR="00C1675B" w:rsidRDefault="00C1675B" w:rsidP="00C1675B">
            <w:pPr>
              <w:bidi/>
              <w:ind w:left="0" w:firstLine="0"/>
              <w:jc w:val="left"/>
              <w:rPr>
                <w:rFonts w:cs="B Nazanin"/>
                <w:rtl/>
              </w:rPr>
            </w:pPr>
            <w:r>
              <w:rPr>
                <w:rFonts w:cs="B Nazanin" w:hint="cs"/>
                <w:rtl/>
              </w:rPr>
              <w:t>سمت و امضاء</w:t>
            </w:r>
          </w:p>
        </w:tc>
      </w:tr>
      <w:tr w:rsidR="00C1675B" w:rsidTr="00C1675B">
        <w:tc>
          <w:tcPr>
            <w:tcW w:w="1785" w:type="dxa"/>
          </w:tcPr>
          <w:p w:rsidR="00C1675B" w:rsidRDefault="00C1675B" w:rsidP="00C1675B">
            <w:pPr>
              <w:bidi/>
              <w:ind w:left="0" w:firstLine="0"/>
              <w:jc w:val="left"/>
              <w:rPr>
                <w:rFonts w:cs="B Nazanin"/>
                <w:rtl/>
              </w:rPr>
            </w:pPr>
            <w:r>
              <w:rPr>
                <w:rFonts w:cs="B Nazanin" w:hint="cs"/>
                <w:rtl/>
              </w:rPr>
              <w:lastRenderedPageBreak/>
              <w:t>عالم ارا صابری مقدم</w:t>
            </w:r>
          </w:p>
        </w:tc>
        <w:tc>
          <w:tcPr>
            <w:tcW w:w="1470" w:type="dxa"/>
          </w:tcPr>
          <w:p w:rsidR="00C1675B" w:rsidRDefault="00C1675B" w:rsidP="00C1675B">
            <w:pPr>
              <w:bidi/>
              <w:ind w:left="0" w:firstLine="0"/>
              <w:jc w:val="left"/>
              <w:rPr>
                <w:rFonts w:cs="B Nazanin"/>
                <w:rtl/>
              </w:rPr>
            </w:pPr>
            <w:r>
              <w:rPr>
                <w:rFonts w:cs="B Nazanin" w:hint="cs"/>
                <w:rtl/>
              </w:rPr>
              <w:t>سوپروایزر آموزشی</w:t>
            </w:r>
          </w:p>
        </w:tc>
        <w:tc>
          <w:tcPr>
            <w:tcW w:w="1495" w:type="dxa"/>
          </w:tcPr>
          <w:p w:rsidR="00C1675B" w:rsidRDefault="00CA532B" w:rsidP="00C1675B">
            <w:pPr>
              <w:bidi/>
              <w:ind w:left="0" w:firstLine="0"/>
              <w:jc w:val="left"/>
              <w:rPr>
                <w:rFonts w:cs="B Nazanin"/>
                <w:rtl/>
              </w:rPr>
            </w:pPr>
            <w:r>
              <w:rPr>
                <w:rFonts w:cs="B Nazanin" w:hint="cs"/>
                <w:rtl/>
              </w:rPr>
              <w:t>فریبا فرج الهی</w:t>
            </w:r>
          </w:p>
        </w:tc>
        <w:tc>
          <w:tcPr>
            <w:tcW w:w="1470" w:type="dxa"/>
          </w:tcPr>
          <w:p w:rsidR="00C1675B" w:rsidRDefault="00C1675B" w:rsidP="00C1675B">
            <w:pPr>
              <w:bidi/>
              <w:ind w:left="0" w:firstLine="0"/>
              <w:jc w:val="left"/>
              <w:rPr>
                <w:rFonts w:cs="B Nazanin"/>
                <w:rtl/>
              </w:rPr>
            </w:pPr>
            <w:r>
              <w:rPr>
                <w:rFonts w:cs="B Nazanin" w:hint="cs"/>
                <w:rtl/>
              </w:rPr>
              <w:t>مدیر خدمات پرستاری</w:t>
            </w:r>
          </w:p>
        </w:tc>
        <w:tc>
          <w:tcPr>
            <w:tcW w:w="1489" w:type="dxa"/>
          </w:tcPr>
          <w:p w:rsidR="00C1675B" w:rsidRDefault="00C1675B" w:rsidP="00CA532B">
            <w:pPr>
              <w:bidi/>
              <w:ind w:left="0" w:firstLine="0"/>
              <w:jc w:val="left"/>
              <w:rPr>
                <w:rFonts w:cs="B Nazanin"/>
                <w:rtl/>
              </w:rPr>
            </w:pPr>
            <w:r>
              <w:rPr>
                <w:rFonts w:cs="B Nazanin" w:hint="cs"/>
                <w:rtl/>
              </w:rPr>
              <w:t xml:space="preserve">دکتر </w:t>
            </w:r>
            <w:r w:rsidR="00CA532B">
              <w:rPr>
                <w:rFonts w:cs="B Nazanin" w:hint="cs"/>
                <w:rtl/>
              </w:rPr>
              <w:t>سجاد نوالهی</w:t>
            </w:r>
          </w:p>
        </w:tc>
        <w:tc>
          <w:tcPr>
            <w:tcW w:w="1789" w:type="dxa"/>
          </w:tcPr>
          <w:p w:rsidR="00C1675B" w:rsidRDefault="00C1675B" w:rsidP="00C1675B">
            <w:pPr>
              <w:bidi/>
              <w:ind w:left="0" w:firstLine="0"/>
              <w:jc w:val="left"/>
              <w:rPr>
                <w:rFonts w:cs="B Nazanin" w:hint="cs"/>
                <w:rtl/>
              </w:rPr>
            </w:pPr>
            <w:r>
              <w:rPr>
                <w:rFonts w:cs="B Nazanin" w:hint="cs"/>
                <w:rtl/>
              </w:rPr>
              <w:t>ریاست مرکز</w:t>
            </w:r>
            <w:r w:rsidR="008D2D3E">
              <w:rPr>
                <w:noProof/>
              </w:rPr>
              <w:drawing>
                <wp:inline distT="0" distB="0" distL="0" distR="0" wp14:anchorId="2DC15207" wp14:editId="6C749F25">
                  <wp:extent cx="1075055" cy="783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788" t="45550" r="21047" b="28183"/>
                          <a:stretch/>
                        </pic:blipFill>
                        <pic:spPr bwMode="auto">
                          <a:xfrm>
                            <a:off x="0" y="0"/>
                            <a:ext cx="1081163" cy="787835"/>
                          </a:xfrm>
                          <a:prstGeom prst="rect">
                            <a:avLst/>
                          </a:prstGeom>
                          <a:ln>
                            <a:noFill/>
                          </a:ln>
                          <a:extLst>
                            <a:ext uri="{53640926-AAD7-44D8-BBD7-CCE9431645EC}">
                              <a14:shadowObscured xmlns:a14="http://schemas.microsoft.com/office/drawing/2010/main"/>
                            </a:ext>
                          </a:extLst>
                        </pic:spPr>
                      </pic:pic>
                    </a:graphicData>
                  </a:graphic>
                </wp:inline>
              </w:drawing>
            </w:r>
            <w:r w:rsidR="008D2D3E">
              <w:rPr>
                <w:rFonts w:cs="B Nazanin"/>
                <w:noProof/>
              </w:rPr>
              <w:drawing>
                <wp:inline distT="0" distB="0" distL="0" distR="0" wp14:anchorId="38BE980A">
                  <wp:extent cx="1835150" cy="122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1225550"/>
                          </a:xfrm>
                          <a:prstGeom prst="rect">
                            <a:avLst/>
                          </a:prstGeom>
                          <a:noFill/>
                        </pic:spPr>
                      </pic:pic>
                    </a:graphicData>
                  </a:graphic>
                </wp:inline>
              </w:drawing>
            </w:r>
          </w:p>
        </w:tc>
      </w:tr>
      <w:tr w:rsidR="00091386" w:rsidTr="00C1675B">
        <w:tc>
          <w:tcPr>
            <w:tcW w:w="1785" w:type="dxa"/>
          </w:tcPr>
          <w:p w:rsidR="00091386" w:rsidRDefault="00091386" w:rsidP="00C1675B">
            <w:pPr>
              <w:bidi/>
              <w:ind w:left="0" w:firstLine="0"/>
              <w:jc w:val="left"/>
              <w:rPr>
                <w:rFonts w:cs="B Nazanin" w:hint="cs"/>
                <w:rtl/>
              </w:rPr>
            </w:pPr>
            <w:bookmarkStart w:id="0" w:name="_GoBack"/>
          </w:p>
        </w:tc>
        <w:tc>
          <w:tcPr>
            <w:tcW w:w="1470" w:type="dxa"/>
          </w:tcPr>
          <w:p w:rsidR="00091386" w:rsidRDefault="00091386" w:rsidP="00C1675B">
            <w:pPr>
              <w:bidi/>
              <w:ind w:left="0" w:firstLine="0"/>
              <w:jc w:val="left"/>
              <w:rPr>
                <w:rFonts w:cs="B Nazanin" w:hint="cs"/>
                <w:rtl/>
              </w:rPr>
            </w:pPr>
          </w:p>
        </w:tc>
        <w:tc>
          <w:tcPr>
            <w:tcW w:w="1495" w:type="dxa"/>
          </w:tcPr>
          <w:p w:rsidR="00091386" w:rsidRDefault="00091386" w:rsidP="00C1675B">
            <w:pPr>
              <w:bidi/>
              <w:ind w:left="0" w:firstLine="0"/>
              <w:jc w:val="left"/>
              <w:rPr>
                <w:rFonts w:cs="B Nazanin" w:hint="cs"/>
                <w:rtl/>
              </w:rPr>
            </w:pPr>
          </w:p>
        </w:tc>
        <w:tc>
          <w:tcPr>
            <w:tcW w:w="1470" w:type="dxa"/>
          </w:tcPr>
          <w:p w:rsidR="00091386" w:rsidRDefault="00091386" w:rsidP="00C1675B">
            <w:pPr>
              <w:bidi/>
              <w:ind w:left="0" w:firstLine="0"/>
              <w:jc w:val="left"/>
              <w:rPr>
                <w:rFonts w:cs="B Nazanin" w:hint="cs"/>
                <w:rtl/>
              </w:rPr>
            </w:pPr>
          </w:p>
        </w:tc>
        <w:tc>
          <w:tcPr>
            <w:tcW w:w="1489" w:type="dxa"/>
          </w:tcPr>
          <w:p w:rsidR="00091386" w:rsidRDefault="00091386" w:rsidP="00CA532B">
            <w:pPr>
              <w:bidi/>
              <w:ind w:left="0" w:firstLine="0"/>
              <w:jc w:val="left"/>
              <w:rPr>
                <w:rFonts w:cs="B Nazanin" w:hint="cs"/>
                <w:rtl/>
              </w:rPr>
            </w:pPr>
          </w:p>
        </w:tc>
        <w:tc>
          <w:tcPr>
            <w:tcW w:w="1789" w:type="dxa"/>
          </w:tcPr>
          <w:p w:rsidR="00091386" w:rsidRDefault="00091386" w:rsidP="00C1675B">
            <w:pPr>
              <w:bidi/>
              <w:ind w:left="0" w:firstLine="0"/>
              <w:jc w:val="left"/>
              <w:rPr>
                <w:rFonts w:cs="B Nazanin" w:hint="cs"/>
                <w:rtl/>
              </w:rPr>
            </w:pPr>
          </w:p>
        </w:tc>
      </w:tr>
      <w:bookmarkEnd w:id="0"/>
    </w:tbl>
    <w:p w:rsidR="00C1675B" w:rsidRPr="00C1675B" w:rsidRDefault="00C1675B" w:rsidP="00C1675B">
      <w:pPr>
        <w:bidi/>
        <w:ind w:left="360" w:firstLine="0"/>
        <w:jc w:val="left"/>
        <w:rPr>
          <w:rFonts w:cs="B Nazanin"/>
          <w:rtl/>
        </w:rPr>
      </w:pPr>
    </w:p>
    <w:sectPr w:rsidR="00C1675B" w:rsidRPr="00C1675B" w:rsidSect="00072261">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2618DB"/>
    <w:multiLevelType w:val="hybridMultilevel"/>
    <w:tmpl w:val="90466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4E59DD"/>
    <w:multiLevelType w:val="hybridMultilevel"/>
    <w:tmpl w:val="82F80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F33"/>
    <w:rsid w:val="00072261"/>
    <w:rsid w:val="00091386"/>
    <w:rsid w:val="000C1C47"/>
    <w:rsid w:val="00105CE9"/>
    <w:rsid w:val="002022DA"/>
    <w:rsid w:val="00250F33"/>
    <w:rsid w:val="00417CFB"/>
    <w:rsid w:val="005F5867"/>
    <w:rsid w:val="006507E1"/>
    <w:rsid w:val="006D107E"/>
    <w:rsid w:val="00797C27"/>
    <w:rsid w:val="00822045"/>
    <w:rsid w:val="008A3AAC"/>
    <w:rsid w:val="008D2D3E"/>
    <w:rsid w:val="009A6AC4"/>
    <w:rsid w:val="00A51637"/>
    <w:rsid w:val="00A72D9D"/>
    <w:rsid w:val="00AB56FB"/>
    <w:rsid w:val="00BE4319"/>
    <w:rsid w:val="00C1675B"/>
    <w:rsid w:val="00C61414"/>
    <w:rsid w:val="00CA4697"/>
    <w:rsid w:val="00CA532B"/>
    <w:rsid w:val="00DC09DE"/>
    <w:rsid w:val="00F5270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276D8A-4B88-4C4B-AC92-D25D6109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righ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0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F33"/>
    <w:rPr>
      <w:rFonts w:ascii="Tahoma" w:hAnsi="Tahoma" w:cs="Tahoma"/>
      <w:sz w:val="16"/>
      <w:szCs w:val="16"/>
    </w:rPr>
  </w:style>
  <w:style w:type="paragraph" w:styleId="ListParagraph">
    <w:name w:val="List Paragraph"/>
    <w:basedOn w:val="Normal"/>
    <w:uiPriority w:val="34"/>
    <w:qFormat/>
    <w:rsid w:val="009A6AC4"/>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67855-36BE-4A72-811B-337A8A12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raha</dc:creator>
  <cp:lastModifiedBy>m</cp:lastModifiedBy>
  <cp:revision>16</cp:revision>
  <dcterms:created xsi:type="dcterms:W3CDTF">2019-03-03T14:09:00Z</dcterms:created>
  <dcterms:modified xsi:type="dcterms:W3CDTF">2023-05-01T04:24:00Z</dcterms:modified>
</cp:coreProperties>
</file>